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6D07E" w14:textId="1D6655A6" w:rsidR="00C97AD5" w:rsidRDefault="00C97AD5" w:rsidP="00C97AD5"/>
    <w:tbl>
      <w:tblPr>
        <w:tblpPr w:leftFromText="141" w:rightFromText="141" w:vertAnchor="text" w:horzAnchor="margin" w:tblpY="315"/>
        <w:tblW w:w="10201" w:type="dxa"/>
        <w:tblLayout w:type="fixed"/>
        <w:tblLook w:val="0400" w:firstRow="0" w:lastRow="0" w:firstColumn="0" w:lastColumn="0" w:noHBand="0" w:noVBand="1"/>
      </w:tblPr>
      <w:tblGrid>
        <w:gridCol w:w="3539"/>
        <w:gridCol w:w="1276"/>
        <w:gridCol w:w="283"/>
        <w:gridCol w:w="3686"/>
        <w:gridCol w:w="1417"/>
      </w:tblGrid>
      <w:tr w:rsidR="0055667D" w14:paraId="00D896CB" w14:textId="77777777" w:rsidTr="0055667D">
        <w:trPr>
          <w:trHeight w:val="237"/>
        </w:trPr>
        <w:tc>
          <w:tcPr>
            <w:tcW w:w="4815" w:type="dxa"/>
            <w:gridSpan w:val="2"/>
            <w:tcBorders>
              <w:top w:val="single" w:sz="4" w:space="0" w:color="auto"/>
              <w:left w:val="single" w:sz="4" w:space="0" w:color="auto"/>
              <w:right w:val="single" w:sz="4" w:space="0" w:color="auto"/>
            </w:tcBorders>
            <w:vAlign w:val="center"/>
          </w:tcPr>
          <w:p w14:paraId="50546910" w14:textId="0AF889F1" w:rsidR="0055667D" w:rsidRPr="0055667D" w:rsidRDefault="0055667D" w:rsidP="0055667D">
            <w:pPr>
              <w:jc w:val="center"/>
              <w:rPr>
                <w:b/>
                <w:bCs/>
                <w:sz w:val="28"/>
                <w:szCs w:val="28"/>
              </w:rPr>
            </w:pPr>
            <w:r w:rsidRPr="0055667D">
              <w:rPr>
                <w:b/>
                <w:bCs/>
                <w:sz w:val="28"/>
                <w:szCs w:val="28"/>
              </w:rPr>
              <w:t>TRASFERTA 14-15 NOVEMBRE</w:t>
            </w:r>
          </w:p>
        </w:tc>
        <w:tc>
          <w:tcPr>
            <w:tcW w:w="283" w:type="dxa"/>
            <w:vMerge w:val="restart"/>
            <w:tcBorders>
              <w:left w:val="single" w:sz="4" w:space="0" w:color="auto"/>
              <w:right w:val="single" w:sz="4" w:space="0" w:color="auto"/>
            </w:tcBorders>
            <w:vAlign w:val="center"/>
          </w:tcPr>
          <w:p w14:paraId="514F6EEA" w14:textId="77777777" w:rsidR="0055667D" w:rsidRPr="0055667D" w:rsidRDefault="0055667D" w:rsidP="0055667D">
            <w:pPr>
              <w:jc w:val="center"/>
              <w:rPr>
                <w:b/>
                <w:bCs/>
                <w:sz w:val="28"/>
                <w:szCs w:val="28"/>
              </w:rPr>
            </w:pPr>
          </w:p>
        </w:tc>
        <w:tc>
          <w:tcPr>
            <w:tcW w:w="5103" w:type="dxa"/>
            <w:gridSpan w:val="2"/>
            <w:tcBorders>
              <w:top w:val="single" w:sz="4" w:space="0" w:color="auto"/>
              <w:left w:val="single" w:sz="4" w:space="0" w:color="auto"/>
              <w:right w:val="single" w:sz="4" w:space="0" w:color="auto"/>
            </w:tcBorders>
            <w:vAlign w:val="center"/>
          </w:tcPr>
          <w:p w14:paraId="29C18A04" w14:textId="6A82A8CA" w:rsidR="0055667D" w:rsidRPr="0055667D" w:rsidRDefault="0055667D" w:rsidP="0055667D">
            <w:pPr>
              <w:jc w:val="center"/>
              <w:rPr>
                <w:b/>
                <w:bCs/>
                <w:sz w:val="28"/>
                <w:szCs w:val="28"/>
              </w:rPr>
            </w:pPr>
            <w:r w:rsidRPr="0055667D">
              <w:rPr>
                <w:b/>
                <w:bCs/>
                <w:sz w:val="28"/>
                <w:szCs w:val="28"/>
              </w:rPr>
              <w:t>TRASFERTA 20-21 NOVEMBRE</w:t>
            </w:r>
          </w:p>
        </w:tc>
      </w:tr>
      <w:tr w:rsidR="0055667D" w14:paraId="3739D3F0" w14:textId="56381FDD" w:rsidTr="0055667D">
        <w:trPr>
          <w:trHeight w:val="237"/>
        </w:trPr>
        <w:tc>
          <w:tcPr>
            <w:tcW w:w="3539" w:type="dxa"/>
            <w:tcBorders>
              <w:left w:val="single" w:sz="4" w:space="0" w:color="auto"/>
            </w:tcBorders>
          </w:tcPr>
          <w:p w14:paraId="013E1A2C" w14:textId="77777777" w:rsidR="0055667D" w:rsidRDefault="0055667D" w:rsidP="003964B3">
            <w:pPr>
              <w:pStyle w:val="Paragrafoelenco"/>
              <w:numPr>
                <w:ilvl w:val="0"/>
                <w:numId w:val="2"/>
              </w:numPr>
              <w:spacing w:after="0" w:line="240" w:lineRule="auto"/>
            </w:pPr>
            <w:r>
              <w:t xml:space="preserve">Trasferta </w:t>
            </w:r>
          </w:p>
        </w:tc>
        <w:tc>
          <w:tcPr>
            <w:tcW w:w="1276" w:type="dxa"/>
            <w:tcBorders>
              <w:right w:val="single" w:sz="4" w:space="0" w:color="auto"/>
            </w:tcBorders>
          </w:tcPr>
          <w:p w14:paraId="467EB6A4" w14:textId="77777777" w:rsidR="0055667D" w:rsidRDefault="0055667D" w:rsidP="003964B3">
            <w:r>
              <w:t>70,00 euro</w:t>
            </w:r>
          </w:p>
        </w:tc>
        <w:tc>
          <w:tcPr>
            <w:tcW w:w="283" w:type="dxa"/>
            <w:vMerge/>
            <w:tcBorders>
              <w:left w:val="single" w:sz="4" w:space="0" w:color="auto"/>
              <w:right w:val="single" w:sz="4" w:space="0" w:color="auto"/>
            </w:tcBorders>
          </w:tcPr>
          <w:p w14:paraId="5ABC3923" w14:textId="77777777" w:rsidR="0055667D" w:rsidRDefault="0055667D" w:rsidP="003964B3"/>
        </w:tc>
        <w:tc>
          <w:tcPr>
            <w:tcW w:w="3686" w:type="dxa"/>
            <w:tcBorders>
              <w:left w:val="single" w:sz="4" w:space="0" w:color="auto"/>
            </w:tcBorders>
          </w:tcPr>
          <w:p w14:paraId="06319550" w14:textId="719ACD20" w:rsidR="0055667D" w:rsidRDefault="0055667D" w:rsidP="003964B3">
            <w:pPr>
              <w:pStyle w:val="Paragrafoelenco"/>
              <w:numPr>
                <w:ilvl w:val="0"/>
                <w:numId w:val="4"/>
              </w:numPr>
            </w:pPr>
            <w:r>
              <w:t xml:space="preserve">Trasferta </w:t>
            </w:r>
          </w:p>
        </w:tc>
        <w:tc>
          <w:tcPr>
            <w:tcW w:w="1417" w:type="dxa"/>
            <w:tcBorders>
              <w:right w:val="single" w:sz="4" w:space="0" w:color="auto"/>
            </w:tcBorders>
          </w:tcPr>
          <w:p w14:paraId="422B4AA2" w14:textId="08E91B25" w:rsidR="0055667D" w:rsidRDefault="0055667D" w:rsidP="003964B3">
            <w:pPr>
              <w:jc w:val="right"/>
            </w:pPr>
            <w:r>
              <w:t>70,00 euro</w:t>
            </w:r>
          </w:p>
        </w:tc>
      </w:tr>
      <w:tr w:rsidR="0055667D" w14:paraId="0CCD959E" w14:textId="11DB1188" w:rsidTr="0055667D">
        <w:trPr>
          <w:trHeight w:val="227"/>
        </w:trPr>
        <w:tc>
          <w:tcPr>
            <w:tcW w:w="3539" w:type="dxa"/>
            <w:tcBorders>
              <w:left w:val="single" w:sz="4" w:space="0" w:color="auto"/>
            </w:tcBorders>
          </w:tcPr>
          <w:p w14:paraId="00CE6A72" w14:textId="3A341776" w:rsidR="004533DA" w:rsidRDefault="0055667D" w:rsidP="004533DA">
            <w:pPr>
              <w:pStyle w:val="Paragrafoelenco"/>
              <w:numPr>
                <w:ilvl w:val="0"/>
                <w:numId w:val="2"/>
              </w:numPr>
              <w:spacing w:after="0" w:line="240" w:lineRule="auto"/>
            </w:pPr>
            <w:r>
              <w:t>Pernottamento</w:t>
            </w:r>
          </w:p>
          <w:p w14:paraId="7658A6C4" w14:textId="491D36DC" w:rsidR="004533DA" w:rsidRDefault="004533DA" w:rsidP="004533DA">
            <w:pPr>
              <w:spacing w:after="0" w:line="240" w:lineRule="auto"/>
            </w:pPr>
          </w:p>
        </w:tc>
        <w:tc>
          <w:tcPr>
            <w:tcW w:w="1276" w:type="dxa"/>
            <w:tcBorders>
              <w:right w:val="single" w:sz="4" w:space="0" w:color="auto"/>
            </w:tcBorders>
          </w:tcPr>
          <w:p w14:paraId="4202A3AA" w14:textId="77777777" w:rsidR="0055667D" w:rsidRDefault="0055667D" w:rsidP="003964B3">
            <w:r>
              <w:t>55,00 euro</w:t>
            </w:r>
          </w:p>
        </w:tc>
        <w:tc>
          <w:tcPr>
            <w:tcW w:w="283" w:type="dxa"/>
            <w:vMerge/>
            <w:tcBorders>
              <w:left w:val="single" w:sz="4" w:space="0" w:color="auto"/>
              <w:right w:val="single" w:sz="4" w:space="0" w:color="auto"/>
            </w:tcBorders>
          </w:tcPr>
          <w:p w14:paraId="5DBD7441" w14:textId="77777777" w:rsidR="0055667D" w:rsidRDefault="0055667D" w:rsidP="003964B3"/>
        </w:tc>
        <w:tc>
          <w:tcPr>
            <w:tcW w:w="3686" w:type="dxa"/>
            <w:tcBorders>
              <w:left w:val="single" w:sz="4" w:space="0" w:color="auto"/>
            </w:tcBorders>
          </w:tcPr>
          <w:p w14:paraId="7A4D9156" w14:textId="01E8DEF1" w:rsidR="0055667D" w:rsidRDefault="0055667D" w:rsidP="003964B3">
            <w:pPr>
              <w:pStyle w:val="Paragrafoelenco"/>
              <w:numPr>
                <w:ilvl w:val="0"/>
                <w:numId w:val="4"/>
              </w:numPr>
            </w:pPr>
            <w:r>
              <w:t>Pernottamento</w:t>
            </w:r>
          </w:p>
        </w:tc>
        <w:tc>
          <w:tcPr>
            <w:tcW w:w="1417" w:type="dxa"/>
            <w:tcBorders>
              <w:right w:val="single" w:sz="4" w:space="0" w:color="auto"/>
            </w:tcBorders>
          </w:tcPr>
          <w:p w14:paraId="1C3C385E" w14:textId="64051604" w:rsidR="0055667D" w:rsidRDefault="0055667D" w:rsidP="003964B3">
            <w:pPr>
              <w:jc w:val="right"/>
            </w:pPr>
            <w:r>
              <w:t>55,00 euro</w:t>
            </w:r>
          </w:p>
        </w:tc>
      </w:tr>
      <w:tr w:rsidR="004533DA" w14:paraId="52F4423F" w14:textId="77777777" w:rsidTr="0055667D">
        <w:trPr>
          <w:trHeight w:val="227"/>
        </w:trPr>
        <w:tc>
          <w:tcPr>
            <w:tcW w:w="3539" w:type="dxa"/>
            <w:tcBorders>
              <w:left w:val="single" w:sz="4" w:space="0" w:color="auto"/>
            </w:tcBorders>
          </w:tcPr>
          <w:p w14:paraId="70FD433B" w14:textId="77F5DF1C" w:rsidR="004533DA" w:rsidRDefault="004533DA" w:rsidP="004533DA">
            <w:pPr>
              <w:pStyle w:val="Paragrafoelenco"/>
              <w:numPr>
                <w:ilvl w:val="0"/>
                <w:numId w:val="2"/>
              </w:numPr>
              <w:spacing w:after="0" w:line="240" w:lineRule="auto"/>
            </w:pPr>
            <w:r>
              <w:t>Tessera associativa (*se dovuta)</w:t>
            </w:r>
          </w:p>
        </w:tc>
        <w:tc>
          <w:tcPr>
            <w:tcW w:w="1276" w:type="dxa"/>
            <w:tcBorders>
              <w:right w:val="single" w:sz="4" w:space="0" w:color="auto"/>
            </w:tcBorders>
          </w:tcPr>
          <w:p w14:paraId="3F0921E6" w14:textId="2E7D4004" w:rsidR="004533DA" w:rsidRDefault="004533DA" w:rsidP="004533DA">
            <w:r>
              <w:t>25,00 euro</w:t>
            </w:r>
          </w:p>
        </w:tc>
        <w:tc>
          <w:tcPr>
            <w:tcW w:w="283" w:type="dxa"/>
            <w:vMerge/>
            <w:tcBorders>
              <w:left w:val="single" w:sz="4" w:space="0" w:color="auto"/>
              <w:right w:val="single" w:sz="4" w:space="0" w:color="auto"/>
            </w:tcBorders>
          </w:tcPr>
          <w:p w14:paraId="5C664AF2" w14:textId="77777777" w:rsidR="004533DA" w:rsidRDefault="004533DA" w:rsidP="004533DA"/>
        </w:tc>
        <w:tc>
          <w:tcPr>
            <w:tcW w:w="3686" w:type="dxa"/>
            <w:tcBorders>
              <w:left w:val="single" w:sz="4" w:space="0" w:color="auto"/>
            </w:tcBorders>
          </w:tcPr>
          <w:p w14:paraId="5B561050" w14:textId="0342206E" w:rsidR="004533DA" w:rsidRDefault="004533DA" w:rsidP="004533DA">
            <w:pPr>
              <w:pStyle w:val="Paragrafoelenco"/>
              <w:numPr>
                <w:ilvl w:val="0"/>
                <w:numId w:val="4"/>
              </w:numPr>
            </w:pPr>
            <w:r>
              <w:t>Tessera associativa (*se dovuta)</w:t>
            </w:r>
          </w:p>
        </w:tc>
        <w:tc>
          <w:tcPr>
            <w:tcW w:w="1417" w:type="dxa"/>
            <w:tcBorders>
              <w:right w:val="single" w:sz="4" w:space="0" w:color="auto"/>
            </w:tcBorders>
          </w:tcPr>
          <w:p w14:paraId="0FBCA435" w14:textId="1AE2C879" w:rsidR="004533DA" w:rsidRDefault="004533DA" w:rsidP="004533DA">
            <w:pPr>
              <w:jc w:val="right"/>
            </w:pPr>
            <w:r>
              <w:t>25,00 euro</w:t>
            </w:r>
          </w:p>
        </w:tc>
      </w:tr>
      <w:tr w:rsidR="004533DA" w14:paraId="50CA6F16" w14:textId="4D4B3D33" w:rsidTr="0055667D">
        <w:trPr>
          <w:trHeight w:val="476"/>
        </w:trPr>
        <w:tc>
          <w:tcPr>
            <w:tcW w:w="3539" w:type="dxa"/>
            <w:tcBorders>
              <w:left w:val="single" w:sz="4" w:space="0" w:color="auto"/>
            </w:tcBorders>
          </w:tcPr>
          <w:p w14:paraId="45F18E2A" w14:textId="77777777" w:rsidR="004533DA" w:rsidRDefault="004533DA" w:rsidP="004533DA">
            <w:pPr>
              <w:pStyle w:val="Paragrafoelenco"/>
              <w:numPr>
                <w:ilvl w:val="0"/>
                <w:numId w:val="2"/>
              </w:numPr>
              <w:spacing w:after="0" w:line="240" w:lineRule="auto"/>
            </w:pPr>
            <w:r>
              <w:t xml:space="preserve">Biglietto pomeridiano domenica </w:t>
            </w:r>
          </w:p>
          <w:p w14:paraId="5EE7AAD6" w14:textId="77777777" w:rsidR="004533DA" w:rsidRDefault="004533DA" w:rsidP="004533DA">
            <w:pPr>
              <w:pStyle w:val="Paragrafoelenco"/>
            </w:pPr>
            <w:r>
              <w:t>(inizio incontri ore 12.00)</w:t>
            </w:r>
          </w:p>
        </w:tc>
        <w:tc>
          <w:tcPr>
            <w:tcW w:w="1276" w:type="dxa"/>
            <w:tcBorders>
              <w:right w:val="single" w:sz="4" w:space="0" w:color="auto"/>
            </w:tcBorders>
          </w:tcPr>
          <w:p w14:paraId="7891BBD1" w14:textId="77777777" w:rsidR="004533DA" w:rsidRDefault="004533DA" w:rsidP="004533DA">
            <w:r>
              <w:t>41,80 euro</w:t>
            </w:r>
          </w:p>
        </w:tc>
        <w:tc>
          <w:tcPr>
            <w:tcW w:w="283" w:type="dxa"/>
            <w:vMerge/>
            <w:tcBorders>
              <w:left w:val="single" w:sz="4" w:space="0" w:color="auto"/>
              <w:right w:val="single" w:sz="4" w:space="0" w:color="auto"/>
            </w:tcBorders>
          </w:tcPr>
          <w:p w14:paraId="5182F56B" w14:textId="77777777" w:rsidR="004533DA" w:rsidRDefault="004533DA" w:rsidP="004533DA">
            <w:pPr>
              <w:spacing w:after="0" w:line="240" w:lineRule="auto"/>
            </w:pPr>
          </w:p>
        </w:tc>
        <w:tc>
          <w:tcPr>
            <w:tcW w:w="3686" w:type="dxa"/>
            <w:tcBorders>
              <w:left w:val="single" w:sz="4" w:space="0" w:color="auto"/>
            </w:tcBorders>
          </w:tcPr>
          <w:p w14:paraId="09DF263C" w14:textId="0E7B21B7" w:rsidR="004533DA" w:rsidRDefault="004533DA" w:rsidP="004533DA">
            <w:pPr>
              <w:pStyle w:val="Paragrafoelenco"/>
              <w:numPr>
                <w:ilvl w:val="0"/>
                <w:numId w:val="4"/>
              </w:numPr>
              <w:spacing w:after="0" w:line="240" w:lineRule="auto"/>
            </w:pPr>
            <w:r>
              <w:t>Biglietto semifinale pomeridiano sabato (inizio incontri ore 12.00)</w:t>
            </w:r>
          </w:p>
        </w:tc>
        <w:tc>
          <w:tcPr>
            <w:tcW w:w="1417" w:type="dxa"/>
            <w:tcBorders>
              <w:right w:val="single" w:sz="4" w:space="0" w:color="auto"/>
            </w:tcBorders>
          </w:tcPr>
          <w:p w14:paraId="5A779934" w14:textId="21491BEC" w:rsidR="004533DA" w:rsidRDefault="004533DA" w:rsidP="004533DA">
            <w:pPr>
              <w:spacing w:after="0" w:line="240" w:lineRule="auto"/>
              <w:jc w:val="right"/>
            </w:pPr>
            <w:r>
              <w:t>103,40 euro</w:t>
            </w:r>
          </w:p>
        </w:tc>
      </w:tr>
      <w:tr w:rsidR="004533DA" w14:paraId="114FF92B" w14:textId="393D4B43" w:rsidTr="0055667D">
        <w:trPr>
          <w:trHeight w:val="466"/>
        </w:trPr>
        <w:tc>
          <w:tcPr>
            <w:tcW w:w="3539" w:type="dxa"/>
            <w:tcBorders>
              <w:left w:val="single" w:sz="4" w:space="0" w:color="auto"/>
            </w:tcBorders>
          </w:tcPr>
          <w:p w14:paraId="01148E0A" w14:textId="77777777" w:rsidR="004533DA" w:rsidRDefault="004533DA" w:rsidP="004533DA">
            <w:pPr>
              <w:pStyle w:val="Paragrafoelenco"/>
              <w:numPr>
                <w:ilvl w:val="0"/>
                <w:numId w:val="2"/>
              </w:numPr>
              <w:spacing w:after="0" w:line="240" w:lineRule="auto"/>
            </w:pPr>
            <w:r>
              <w:t xml:space="preserve">Biglietto serale domenica </w:t>
            </w:r>
          </w:p>
          <w:p w14:paraId="0C99D074" w14:textId="77777777" w:rsidR="004533DA" w:rsidRDefault="004533DA" w:rsidP="004533DA">
            <w:pPr>
              <w:pStyle w:val="Paragrafoelenco"/>
            </w:pPr>
            <w:r>
              <w:t>(inizio incontri ore 18.00)</w:t>
            </w:r>
          </w:p>
        </w:tc>
        <w:tc>
          <w:tcPr>
            <w:tcW w:w="1276" w:type="dxa"/>
            <w:tcBorders>
              <w:right w:val="single" w:sz="4" w:space="0" w:color="auto"/>
            </w:tcBorders>
          </w:tcPr>
          <w:p w14:paraId="03DEBC2D" w14:textId="77777777" w:rsidR="004533DA" w:rsidRDefault="004533DA" w:rsidP="004533DA">
            <w:r>
              <w:t xml:space="preserve">47,30 euro </w:t>
            </w:r>
          </w:p>
        </w:tc>
        <w:tc>
          <w:tcPr>
            <w:tcW w:w="283" w:type="dxa"/>
            <w:vMerge/>
            <w:tcBorders>
              <w:left w:val="single" w:sz="4" w:space="0" w:color="auto"/>
              <w:right w:val="single" w:sz="4" w:space="0" w:color="auto"/>
            </w:tcBorders>
          </w:tcPr>
          <w:p w14:paraId="38782832" w14:textId="77777777" w:rsidR="004533DA" w:rsidRDefault="004533DA" w:rsidP="004533DA"/>
        </w:tc>
        <w:tc>
          <w:tcPr>
            <w:tcW w:w="3686" w:type="dxa"/>
            <w:tcBorders>
              <w:left w:val="single" w:sz="4" w:space="0" w:color="auto"/>
            </w:tcBorders>
          </w:tcPr>
          <w:p w14:paraId="29974EDA" w14:textId="47CC1A87" w:rsidR="004533DA" w:rsidRDefault="004533DA" w:rsidP="004533DA">
            <w:pPr>
              <w:pStyle w:val="Paragrafoelenco"/>
              <w:numPr>
                <w:ilvl w:val="0"/>
                <w:numId w:val="4"/>
              </w:numPr>
            </w:pPr>
            <w:r>
              <w:t xml:space="preserve">Biglietto semifinale serale sabato </w:t>
            </w:r>
          </w:p>
          <w:p w14:paraId="12E5B4A6" w14:textId="5088C26A" w:rsidR="004533DA" w:rsidRDefault="004533DA" w:rsidP="004533DA">
            <w:pPr>
              <w:pStyle w:val="Paragrafoelenco"/>
            </w:pPr>
            <w:r>
              <w:t>(inizio incontri ore 18.00)</w:t>
            </w:r>
          </w:p>
        </w:tc>
        <w:tc>
          <w:tcPr>
            <w:tcW w:w="1417" w:type="dxa"/>
            <w:tcBorders>
              <w:right w:val="single" w:sz="4" w:space="0" w:color="auto"/>
            </w:tcBorders>
          </w:tcPr>
          <w:p w14:paraId="7F7D2E57" w14:textId="5E550A10" w:rsidR="004533DA" w:rsidRDefault="004533DA" w:rsidP="004533DA">
            <w:pPr>
              <w:jc w:val="right"/>
            </w:pPr>
            <w:r>
              <w:t>108,90 euro</w:t>
            </w:r>
          </w:p>
        </w:tc>
      </w:tr>
      <w:tr w:rsidR="004533DA" w14:paraId="548BD9FC" w14:textId="0067BA1E" w:rsidTr="0088694D">
        <w:trPr>
          <w:trHeight w:val="466"/>
        </w:trPr>
        <w:tc>
          <w:tcPr>
            <w:tcW w:w="3539" w:type="dxa"/>
            <w:tcBorders>
              <w:left w:val="single" w:sz="4" w:space="0" w:color="auto"/>
              <w:bottom w:val="single" w:sz="4" w:space="0" w:color="auto"/>
            </w:tcBorders>
          </w:tcPr>
          <w:p w14:paraId="4416B2F0" w14:textId="77777777" w:rsidR="004533DA" w:rsidRDefault="004533DA" w:rsidP="004533DA">
            <w:pPr>
              <w:pStyle w:val="Paragrafoelenco"/>
              <w:numPr>
                <w:ilvl w:val="0"/>
                <w:numId w:val="2"/>
              </w:numPr>
              <w:spacing w:after="0" w:line="240" w:lineRule="auto"/>
            </w:pPr>
            <w:r>
              <w:t xml:space="preserve">Biglietto pomeridiano lunedì </w:t>
            </w:r>
          </w:p>
          <w:p w14:paraId="35DB67E2" w14:textId="77777777" w:rsidR="004533DA" w:rsidRDefault="004533DA" w:rsidP="004533DA">
            <w:pPr>
              <w:pStyle w:val="Paragrafoelenco"/>
            </w:pPr>
            <w:r>
              <w:t>(inizio incontri ore 12.00)</w:t>
            </w:r>
          </w:p>
        </w:tc>
        <w:tc>
          <w:tcPr>
            <w:tcW w:w="1276" w:type="dxa"/>
            <w:tcBorders>
              <w:bottom w:val="single" w:sz="4" w:space="0" w:color="auto"/>
              <w:right w:val="single" w:sz="4" w:space="0" w:color="auto"/>
            </w:tcBorders>
          </w:tcPr>
          <w:p w14:paraId="3D2D1E38" w14:textId="77777777" w:rsidR="004533DA" w:rsidRDefault="004533DA" w:rsidP="004533DA">
            <w:r>
              <w:t>47,30 euro</w:t>
            </w:r>
          </w:p>
        </w:tc>
        <w:tc>
          <w:tcPr>
            <w:tcW w:w="283" w:type="dxa"/>
            <w:vMerge/>
            <w:tcBorders>
              <w:left w:val="single" w:sz="4" w:space="0" w:color="auto"/>
              <w:right w:val="single" w:sz="4" w:space="0" w:color="auto"/>
            </w:tcBorders>
          </w:tcPr>
          <w:p w14:paraId="578ED87F" w14:textId="77777777" w:rsidR="004533DA" w:rsidRDefault="004533DA" w:rsidP="004533DA"/>
        </w:tc>
        <w:tc>
          <w:tcPr>
            <w:tcW w:w="3686" w:type="dxa"/>
            <w:tcBorders>
              <w:left w:val="single" w:sz="4" w:space="0" w:color="auto"/>
              <w:bottom w:val="single" w:sz="4" w:space="0" w:color="auto"/>
            </w:tcBorders>
          </w:tcPr>
          <w:p w14:paraId="5798085E" w14:textId="28E0A64D" w:rsidR="004533DA" w:rsidRDefault="004533DA" w:rsidP="004533DA">
            <w:pPr>
              <w:pStyle w:val="Paragrafoelenco"/>
              <w:numPr>
                <w:ilvl w:val="0"/>
                <w:numId w:val="4"/>
              </w:numPr>
            </w:pPr>
            <w:r>
              <w:t xml:space="preserve">Biglietto finale domenica </w:t>
            </w:r>
          </w:p>
          <w:p w14:paraId="06ED3160" w14:textId="13484BFE" w:rsidR="004533DA" w:rsidRDefault="004533DA" w:rsidP="004533DA">
            <w:pPr>
              <w:pStyle w:val="Paragrafoelenco"/>
            </w:pPr>
            <w:r>
              <w:t>(inizio incontro ore 15.30)</w:t>
            </w:r>
          </w:p>
        </w:tc>
        <w:tc>
          <w:tcPr>
            <w:tcW w:w="1417" w:type="dxa"/>
            <w:tcBorders>
              <w:bottom w:val="single" w:sz="4" w:space="0" w:color="auto"/>
              <w:right w:val="single" w:sz="4" w:space="0" w:color="auto"/>
            </w:tcBorders>
          </w:tcPr>
          <w:p w14:paraId="265BC3C7" w14:textId="05D3EB71" w:rsidR="004533DA" w:rsidRDefault="004533DA" w:rsidP="004533DA">
            <w:pPr>
              <w:jc w:val="right"/>
            </w:pPr>
            <w:r>
              <w:t>132,00 euro</w:t>
            </w:r>
          </w:p>
        </w:tc>
      </w:tr>
    </w:tbl>
    <w:p w14:paraId="717A57A1" w14:textId="1B9CCD39" w:rsidR="004320DD" w:rsidRDefault="004320DD" w:rsidP="00C97AD5">
      <w:pPr>
        <w:rPr>
          <w:b/>
        </w:rPr>
      </w:pPr>
    </w:p>
    <w:p w14:paraId="6979CA10" w14:textId="77777777" w:rsidR="00735793" w:rsidRDefault="00735793" w:rsidP="00C97AD5">
      <w:pPr>
        <w:rPr>
          <w:b/>
        </w:rPr>
      </w:pPr>
    </w:p>
    <w:p w14:paraId="39DCEDED" w14:textId="289A2304" w:rsidR="0055667D" w:rsidRDefault="004533DA" w:rsidP="003964B3">
      <w:pPr>
        <w:rPr>
          <w:b/>
        </w:rPr>
      </w:pPr>
      <w:r>
        <w:rPr>
          <w:b/>
        </w:rPr>
        <w:t>I</w:t>
      </w:r>
      <w:r w:rsidR="004320DD">
        <w:rPr>
          <w:b/>
        </w:rPr>
        <w:t xml:space="preserve"> tesserati FIT 2021 </w:t>
      </w:r>
      <w:r>
        <w:rPr>
          <w:b/>
        </w:rPr>
        <w:t>potranno</w:t>
      </w:r>
      <w:r w:rsidR="004320DD">
        <w:rPr>
          <w:b/>
        </w:rPr>
        <w:t xml:space="preserve"> </w:t>
      </w:r>
      <w:r>
        <w:rPr>
          <w:b/>
        </w:rPr>
        <w:t xml:space="preserve">prenotare direttamente il biglietto sul sito ufficiale dell’ATP FINALS usufruendo di uno sconto del 10%, durante la prenotazione verrà richiesto il numero di tessera FIT, in questo caso dovrà selezionare solo il pacchetto base (trasferta e pernottamento ed eventuale tessera associativa se dovuta). </w:t>
      </w:r>
    </w:p>
    <w:p w14:paraId="3C3E299E" w14:textId="77777777" w:rsidR="0089132B" w:rsidRPr="0089132B" w:rsidRDefault="0089132B" w:rsidP="003964B3">
      <w:pPr>
        <w:rPr>
          <w:b/>
        </w:rPr>
      </w:pPr>
    </w:p>
    <w:tbl>
      <w:tblPr>
        <w:tblStyle w:val="Grigliatabella"/>
        <w:tblW w:w="0" w:type="auto"/>
        <w:tblLook w:val="04A0" w:firstRow="1" w:lastRow="0" w:firstColumn="1" w:lastColumn="0" w:noHBand="0" w:noVBand="1"/>
      </w:tblPr>
      <w:tblGrid>
        <w:gridCol w:w="4811"/>
        <w:gridCol w:w="4811"/>
      </w:tblGrid>
      <w:tr w:rsidR="0089132B" w14:paraId="59A3818A" w14:textId="77777777" w:rsidTr="0089132B">
        <w:tc>
          <w:tcPr>
            <w:tcW w:w="4811" w:type="dxa"/>
          </w:tcPr>
          <w:p w14:paraId="61F68004" w14:textId="6A3BD472" w:rsidR="0089132B" w:rsidRDefault="0089132B" w:rsidP="003964B3">
            <w:r>
              <w:rPr>
                <w:b/>
              </w:rPr>
              <w:t>NOTE PER IL PERNOTTAMENTO</w:t>
            </w:r>
            <w:r>
              <w:t>:</w:t>
            </w:r>
          </w:p>
        </w:tc>
        <w:tc>
          <w:tcPr>
            <w:tcW w:w="4811" w:type="dxa"/>
          </w:tcPr>
          <w:p w14:paraId="489A11A3" w14:textId="77777777" w:rsidR="0089132B" w:rsidRDefault="0089132B" w:rsidP="003964B3"/>
        </w:tc>
      </w:tr>
    </w:tbl>
    <w:p w14:paraId="451F5726" w14:textId="77777777" w:rsidR="004533DA" w:rsidRPr="00735793" w:rsidRDefault="004533DA" w:rsidP="003964B3"/>
    <w:p w14:paraId="289B6F4E" w14:textId="77777777" w:rsidR="0089132B" w:rsidRPr="0088694D" w:rsidRDefault="0089132B" w:rsidP="0089132B">
      <w:pPr>
        <w:rPr>
          <w:rFonts w:ascii="Helvetica Neue" w:eastAsia="Helvetica Neue" w:hAnsi="Helvetica Neue" w:cs="Helvetica Neue"/>
          <w:b/>
          <w:color w:val="000000"/>
        </w:rPr>
      </w:pPr>
      <w:commentRangeStart w:id="0"/>
      <w:r w:rsidRPr="0088694D">
        <w:rPr>
          <w:rFonts w:ascii="Helvetica Neue" w:eastAsia="Helvetica Neue" w:hAnsi="Helvetica Neue" w:cs="Helvetica Neue"/>
          <w:b/>
          <w:color w:val="000000"/>
        </w:rPr>
        <w:t xml:space="preserve">MODALITÀ DI PAGAMENTO </w:t>
      </w:r>
      <w:r w:rsidRPr="0088694D">
        <w:rPr>
          <w:rFonts w:ascii="Helvetica Neue" w:eastAsia="Helvetica Neue" w:hAnsi="Helvetica Neue" w:cs="Helvetica Neue"/>
          <w:b/>
        </w:rPr>
        <w:t>DELL’ACCONTO</w:t>
      </w:r>
    </w:p>
    <w:p w14:paraId="5154E8CC" w14:textId="77777777" w:rsidR="0089132B" w:rsidRPr="0088694D" w:rsidRDefault="0089132B" w:rsidP="0089132B">
      <w:pPr>
        <w:rPr>
          <w:rFonts w:ascii="Helvetica Neue" w:eastAsia="Helvetica Neue" w:hAnsi="Helvetica Neue" w:cs="Helvetica Neue"/>
          <w:color w:val="000000"/>
        </w:rPr>
      </w:pPr>
      <w:r w:rsidRPr="0088694D">
        <w:rPr>
          <w:rFonts w:ascii="Helvetica Neue" w:eastAsia="Helvetica Neue" w:hAnsi="Helvetica Neue" w:cs="Helvetica Neue"/>
          <w:color w:val="000000"/>
        </w:rPr>
        <w:t>Al momento dell'iscrizione al servizio sarà richiesta una caparra confirmatoria pari ai costi fissi del pullman (oltre alla quota della Tessera Associativa, se dovuta) da versare sul conto corrente dell'associazione IT76V0817834470000012077188, intestato a: Associazione Sportiva Dilettantistica Sportivando indicando come causale il nome e cognome del partecipante facendo particolare attenzione a come vengono scritti i nomi, attraverso il bancomat o in contanti.  La quota a saldo dovrà essere versata entro i 15 giorni precedenti la trasferta.</w:t>
      </w:r>
    </w:p>
    <w:p w14:paraId="0E978548" w14:textId="77777777" w:rsidR="0089132B" w:rsidRPr="0088694D" w:rsidRDefault="0089132B" w:rsidP="0089132B">
      <w:pPr>
        <w:rPr>
          <w:rFonts w:ascii="Helvetica Neue" w:eastAsia="Helvetica Neue" w:hAnsi="Helvetica Neue" w:cs="Helvetica Neue"/>
          <w:b/>
        </w:rPr>
      </w:pPr>
    </w:p>
    <w:p w14:paraId="79B1B754" w14:textId="4173B29A" w:rsidR="0055667D" w:rsidRPr="0088694D" w:rsidRDefault="0055667D" w:rsidP="0089132B">
      <w:pPr>
        <w:rPr>
          <w:rFonts w:ascii="Helvetica Neue" w:eastAsia="Helvetica Neue" w:hAnsi="Helvetica Neue" w:cs="Helvetica Neue"/>
          <w:b/>
        </w:rPr>
      </w:pPr>
      <w:r w:rsidRPr="0088694D">
        <w:rPr>
          <w:rFonts w:ascii="Helvetica Neue" w:eastAsia="Helvetica Neue" w:hAnsi="Helvetica Neue" w:cs="Helvetica Neue"/>
          <w:b/>
        </w:rPr>
        <w:t>RINUNCE</w:t>
      </w:r>
    </w:p>
    <w:p w14:paraId="74E70D8A" w14:textId="783B7240" w:rsidR="003964B3" w:rsidRPr="0089132B" w:rsidRDefault="0089132B" w:rsidP="003964B3">
      <w:pPr>
        <w:rPr>
          <w:rFonts w:ascii="Helvetica Neue" w:eastAsia="Helvetica Neue" w:hAnsi="Helvetica Neue" w:cs="Helvetica Neue"/>
        </w:rPr>
      </w:pPr>
      <w:r w:rsidRPr="0088694D">
        <w:rPr>
          <w:rFonts w:ascii="Helvetica Neue" w:eastAsia="Helvetica Neue" w:hAnsi="Helvetica Neue" w:cs="Helvetica Neue"/>
        </w:rPr>
        <w:t>In caso di rinuncia verranno trattenute le quote pagate. Sarà possibile al momento della rinuncia comunicare all’amministrazione un sostituto, che subentrerà alle stesse condizion</w:t>
      </w:r>
      <w:r w:rsidR="006F20CE" w:rsidRPr="0088694D">
        <w:rPr>
          <w:rFonts w:ascii="Helvetica Neue" w:eastAsia="Helvetica Neue" w:hAnsi="Helvetica Neue" w:cs="Helvetica Neue"/>
        </w:rPr>
        <w:t>i pagando la sola quota associativa di 25,00 euro se dovuta.</w:t>
      </w:r>
      <w:commentRangeEnd w:id="0"/>
      <w:r w:rsidR="0088694D">
        <w:rPr>
          <w:rStyle w:val="Rimandocommento"/>
        </w:rPr>
        <w:commentReference w:id="0"/>
      </w:r>
    </w:p>
    <w:p w14:paraId="4D9C298B" w14:textId="77777777" w:rsidR="003964B3" w:rsidRDefault="003964B3" w:rsidP="003964B3">
      <w:pPr>
        <w:rPr>
          <w:rFonts w:ascii="Helvetica Neue" w:eastAsia="Helvetica Neue" w:hAnsi="Helvetica Neue" w:cs="Helvetica Neue"/>
          <w:b/>
          <w:color w:val="000000"/>
        </w:rPr>
      </w:pPr>
      <w:r>
        <w:rPr>
          <w:rFonts w:ascii="Helvetica Neue" w:eastAsia="Helvetica Neue" w:hAnsi="Helvetica Neue" w:cs="Helvetica Neue"/>
          <w:b/>
          <w:color w:val="000000"/>
        </w:rPr>
        <w:t>EMERGENZA COVID</w:t>
      </w:r>
    </w:p>
    <w:p w14:paraId="48081088" w14:textId="2F56CD74" w:rsidR="003964B3" w:rsidRPr="006F20CE" w:rsidRDefault="003964B3" w:rsidP="003964B3">
      <w:pPr>
        <w:rPr>
          <w:rFonts w:ascii="Helvetica Neue" w:eastAsia="Helvetica Neue" w:hAnsi="Helvetica Neue" w:cs="Helvetica Neue"/>
        </w:rPr>
      </w:pPr>
      <w:r>
        <w:rPr>
          <w:rFonts w:ascii="Helvetica Neue" w:eastAsia="Helvetica Neue" w:hAnsi="Helvetica Neue" w:cs="Helvetica Neue"/>
        </w:rPr>
        <w:t xml:space="preserve">A causa dell’incertezza legata all’emergenza </w:t>
      </w:r>
      <w:proofErr w:type="spellStart"/>
      <w:r>
        <w:rPr>
          <w:rFonts w:ascii="Helvetica Neue" w:eastAsia="Helvetica Neue" w:hAnsi="Helvetica Neue" w:cs="Helvetica Neue"/>
        </w:rPr>
        <w:t>covid</w:t>
      </w:r>
      <w:proofErr w:type="spellEnd"/>
      <w:r>
        <w:rPr>
          <w:rFonts w:ascii="Helvetica Neue" w:eastAsia="Helvetica Neue" w:hAnsi="Helvetica Neue" w:cs="Helvetica Neue"/>
        </w:rPr>
        <w:t xml:space="preserve"> vi avviseremo qualora </w:t>
      </w:r>
      <w:r w:rsidR="0055667D">
        <w:rPr>
          <w:rFonts w:ascii="Helvetica Neue" w:eastAsia="Helvetica Neue" w:hAnsi="Helvetica Neue" w:cs="Helvetica Neue"/>
        </w:rPr>
        <w:t>subentrassero</w:t>
      </w:r>
      <w:r>
        <w:rPr>
          <w:rFonts w:ascii="Helvetica Neue" w:eastAsia="Helvetica Neue" w:hAnsi="Helvetica Neue" w:cs="Helvetica Neue"/>
        </w:rPr>
        <w:t xml:space="preserve"> limitazioni o variazioni legate alla fattibilità della trasferta. Verrà stilata una classifica in base all’ordine di prenotazione della quale terremmo conto qualora dovessero esserci delle direttive nazioni legate a delle variazioni riguar</w:t>
      </w:r>
      <w:r w:rsidR="0055667D">
        <w:rPr>
          <w:rFonts w:ascii="Helvetica Neue" w:eastAsia="Helvetica Neue" w:hAnsi="Helvetica Neue" w:cs="Helvetica Neue"/>
        </w:rPr>
        <w:t>danti</w:t>
      </w:r>
      <w:r>
        <w:rPr>
          <w:rFonts w:ascii="Helvetica Neue" w:eastAsia="Helvetica Neue" w:hAnsi="Helvetica Neue" w:cs="Helvetica Neue"/>
        </w:rPr>
        <w:t xml:space="preserve"> il numero di persone (es: disponibilità posti nel palazzetto, posti fisici sul </w:t>
      </w:r>
      <w:proofErr w:type="gramStart"/>
      <w:r>
        <w:rPr>
          <w:rFonts w:ascii="Helvetica Neue" w:eastAsia="Helvetica Neue" w:hAnsi="Helvetica Neue" w:cs="Helvetica Neue"/>
        </w:rPr>
        <w:t>pullman,..</w:t>
      </w:r>
      <w:proofErr w:type="gramEnd"/>
      <w:r>
        <w:rPr>
          <w:rFonts w:ascii="Helvetica Neue" w:eastAsia="Helvetica Neue" w:hAnsi="Helvetica Neue" w:cs="Helvetica Neue"/>
        </w:rPr>
        <w:t>).</w:t>
      </w:r>
      <w:r w:rsidR="006F20CE">
        <w:rPr>
          <w:rFonts w:ascii="Helvetica Neue" w:eastAsia="Helvetica Neue" w:hAnsi="Helvetica Neue" w:cs="Helvetica Neue"/>
        </w:rPr>
        <w:t xml:space="preserve"> </w:t>
      </w:r>
      <w:r w:rsidR="006F20CE">
        <w:rPr>
          <w:rFonts w:ascii="Helvetica Neue" w:eastAsia="Helvetica Neue" w:hAnsi="Helvetica Neue" w:cs="Helvetica Neue"/>
          <w:color w:val="000000"/>
        </w:rPr>
        <w:t xml:space="preserve">Di seguito </w:t>
      </w:r>
      <w:r w:rsidR="0055667D">
        <w:rPr>
          <w:rFonts w:ascii="Helvetica Neue" w:eastAsia="Helvetica Neue" w:hAnsi="Helvetica Neue" w:cs="Helvetica Neue"/>
          <w:color w:val="000000"/>
        </w:rPr>
        <w:t xml:space="preserve">il link </w:t>
      </w:r>
      <w:r w:rsidR="006F20CE">
        <w:rPr>
          <w:rFonts w:ascii="Helvetica Neue" w:eastAsia="Helvetica Neue" w:hAnsi="Helvetica Neue" w:cs="Helvetica Neue"/>
          <w:color w:val="000000"/>
        </w:rPr>
        <w:t xml:space="preserve">al sito ufficiale. </w:t>
      </w:r>
    </w:p>
    <w:p w14:paraId="786F1FEC" w14:textId="77777777" w:rsidR="003964B3" w:rsidRDefault="0088694D" w:rsidP="003964B3">
      <w:hyperlink r:id="rId9">
        <w:r w:rsidR="003964B3">
          <w:rPr>
            <w:color w:val="1155CC"/>
            <w:u w:val="single"/>
          </w:rPr>
          <w:t>https://tickets.nittoatpfinals.com/it/info-covid</w:t>
        </w:r>
      </w:hyperlink>
    </w:p>
    <w:p w14:paraId="17DF6052" w14:textId="0DB1F447" w:rsidR="00C93858" w:rsidRDefault="00C93858" w:rsidP="003964B3">
      <w:pPr>
        <w:jc w:val="both"/>
        <w:rPr>
          <w:color w:val="0563C1"/>
          <w:u w:val="single"/>
        </w:rPr>
      </w:pPr>
    </w:p>
    <w:p w14:paraId="7EF4EF20" w14:textId="20C5EDF7" w:rsidR="0088694D" w:rsidRPr="0088694D" w:rsidRDefault="0088694D" w:rsidP="003964B3">
      <w:pPr>
        <w:jc w:val="both"/>
        <w:rPr>
          <w:color w:val="000000" w:themeColor="text1"/>
        </w:rPr>
      </w:pPr>
      <w:commentRangeStart w:id="1"/>
      <w:r>
        <w:rPr>
          <w:color w:val="000000" w:themeColor="text1"/>
        </w:rPr>
        <w:t>documentazione</w:t>
      </w:r>
      <w:commentRangeEnd w:id="1"/>
      <w:r>
        <w:rPr>
          <w:rStyle w:val="Rimandocommento"/>
        </w:rPr>
        <w:commentReference w:id="1"/>
      </w:r>
    </w:p>
    <w:sectPr w:rsidR="0088694D" w:rsidRPr="0088694D" w:rsidSect="005E09BB">
      <w:pgSz w:w="11900" w:h="1684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crosoft Office User" w:date="2021-02-03T13:09:00Z" w:initials="MOU">
    <w:p w14:paraId="792CFA9F" w14:textId="30B43DC1" w:rsidR="0088694D" w:rsidRDefault="0088694D">
      <w:pPr>
        <w:pStyle w:val="Testocommento"/>
      </w:pPr>
      <w:r>
        <w:rPr>
          <w:rStyle w:val="Rimandocommento"/>
        </w:rPr>
        <w:annotationRef/>
      </w:r>
      <w:r>
        <w:t>Chiedere a Ivan termini e costi rinunce</w:t>
      </w:r>
    </w:p>
  </w:comment>
  <w:comment w:id="1" w:author="Microsoft Office User" w:date="2021-02-03T13:09:00Z" w:initials="MOU">
    <w:p w14:paraId="1BBB6C07" w14:textId="77777777" w:rsidR="0088694D" w:rsidRDefault="0088694D">
      <w:pPr>
        <w:pStyle w:val="Testocommento"/>
      </w:pPr>
      <w:r>
        <w:rPr>
          <w:rStyle w:val="Rimandocommento"/>
        </w:rPr>
        <w:annotationRef/>
      </w:r>
      <w:r>
        <w:t>Documento riassuntivo con:</w:t>
      </w:r>
    </w:p>
    <w:p w14:paraId="198BC77B" w14:textId="77777777" w:rsidR="0088694D" w:rsidRDefault="0088694D" w:rsidP="0088694D">
      <w:pPr>
        <w:pStyle w:val="Testocommento"/>
        <w:numPr>
          <w:ilvl w:val="0"/>
          <w:numId w:val="5"/>
        </w:numPr>
      </w:pPr>
      <w:r>
        <w:t>Partecipanti e selezione</w:t>
      </w:r>
    </w:p>
    <w:p w14:paraId="06CC308E" w14:textId="77777777" w:rsidR="0088694D" w:rsidRDefault="0088694D" w:rsidP="0088694D">
      <w:pPr>
        <w:pStyle w:val="Testocommento"/>
        <w:numPr>
          <w:ilvl w:val="0"/>
          <w:numId w:val="5"/>
        </w:numPr>
      </w:pPr>
      <w:r>
        <w:t>Quota totale a carico famiglia</w:t>
      </w:r>
    </w:p>
    <w:p w14:paraId="3EF4B7A6" w14:textId="77777777" w:rsidR="0088694D" w:rsidRDefault="0088694D" w:rsidP="0088694D">
      <w:pPr>
        <w:pStyle w:val="Testocommento"/>
        <w:numPr>
          <w:ilvl w:val="0"/>
          <w:numId w:val="5"/>
        </w:numPr>
      </w:pPr>
      <w:r>
        <w:t xml:space="preserve">Modalità di pagamento </w:t>
      </w:r>
      <w:r>
        <w:sym w:font="Wingdings" w:char="F0E0"/>
      </w:r>
      <w:r>
        <w:t xml:space="preserve"> termini </w:t>
      </w:r>
    </w:p>
    <w:p w14:paraId="33C6FC6F" w14:textId="77777777" w:rsidR="0088694D" w:rsidRDefault="0088694D" w:rsidP="0088694D">
      <w:pPr>
        <w:pStyle w:val="Testocommento"/>
      </w:pPr>
    </w:p>
    <w:p w14:paraId="1073FBF7" w14:textId="77777777" w:rsidR="0088694D" w:rsidRDefault="0088694D" w:rsidP="0088694D">
      <w:pPr>
        <w:pStyle w:val="Testocommento"/>
      </w:pPr>
    </w:p>
    <w:p w14:paraId="2F98DAD0" w14:textId="0145115D" w:rsidR="0088694D" w:rsidRDefault="0088694D" w:rsidP="0088694D">
      <w:pPr>
        <w:pStyle w:val="Testocommento"/>
      </w:pPr>
      <w:r>
        <w:t>DOCUMENTI DA CARICARE AREA RISERVATA/ STAMPARE</w:t>
      </w:r>
    </w:p>
    <w:p w14:paraId="62F008A4" w14:textId="4C95F305" w:rsidR="0088694D" w:rsidRDefault="0088694D" w:rsidP="0088694D">
      <w:pPr>
        <w:pStyle w:val="Testocommento"/>
      </w:pPr>
      <w:proofErr w:type="spellStart"/>
      <w:r>
        <w:t>c.i</w:t>
      </w:r>
      <w:proofErr w:type="spellEnd"/>
      <w:r>
        <w:t xml:space="preserve"> dei partecipanti e codice fiscale</w:t>
      </w:r>
    </w:p>
    <w:p w14:paraId="4B21C087" w14:textId="7407762E" w:rsidR="0088694D" w:rsidRDefault="0088694D" w:rsidP="0088694D">
      <w:pPr>
        <w:pStyle w:val="Testocommento"/>
      </w:pPr>
      <w:r>
        <w:t>Modulo tessera associativa</w:t>
      </w:r>
    </w:p>
    <w:p w14:paraId="5068C884" w14:textId="5D4DBA85" w:rsidR="0088694D" w:rsidRDefault="0088694D" w:rsidP="0088694D">
      <w:pPr>
        <w:pStyle w:val="Testocommento"/>
      </w:pPr>
      <w:r>
        <w:t>Modulo privacy</w:t>
      </w:r>
    </w:p>
    <w:p w14:paraId="09F96B3E" w14:textId="7DFD338D" w:rsidR="0088694D" w:rsidRDefault="0088694D" w:rsidP="0088694D">
      <w:pPr>
        <w:pStyle w:val="Testocommento"/>
      </w:pPr>
      <w:r>
        <w:t>Modulo d’iscrizione ( Come facciamo in caso di rinuncia?)</w:t>
      </w:r>
    </w:p>
    <w:p w14:paraId="6E8F2E44" w14:textId="5EE14E36" w:rsidR="0088694D" w:rsidRDefault="0088694D" w:rsidP="0088694D">
      <w:pPr>
        <w:pStyle w:val="Testocommen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2CFA9F" w15:done="0"/>
  <w15:commentEx w15:paraId="6E8F2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1EF0" w16cex:dateUtc="2021-02-03T12:09:00Z"/>
  <w16cex:commentExtensible w16cex:durableId="23C51F21" w16cex:dateUtc="2021-02-03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2CFA9F" w16cid:durableId="23C51EF0"/>
  <w16cid:commentId w16cid:paraId="6E8F2E44" w16cid:durableId="23C51F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36A3"/>
    <w:multiLevelType w:val="hybridMultilevel"/>
    <w:tmpl w:val="58483B6A"/>
    <w:lvl w:ilvl="0" w:tplc="513848E8">
      <w:start w:val="2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B84605"/>
    <w:multiLevelType w:val="hybridMultilevel"/>
    <w:tmpl w:val="ECD6657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8900784"/>
    <w:multiLevelType w:val="hybridMultilevel"/>
    <w:tmpl w:val="E64A2A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DF25B29"/>
    <w:multiLevelType w:val="multilevel"/>
    <w:tmpl w:val="F94A417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A32176"/>
    <w:multiLevelType w:val="hybridMultilevel"/>
    <w:tmpl w:val="CAF82A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D5"/>
    <w:rsid w:val="00302FF1"/>
    <w:rsid w:val="003964B3"/>
    <w:rsid w:val="004320DD"/>
    <w:rsid w:val="004533DA"/>
    <w:rsid w:val="0055667D"/>
    <w:rsid w:val="005E09BB"/>
    <w:rsid w:val="006F20CE"/>
    <w:rsid w:val="00735793"/>
    <w:rsid w:val="0088694D"/>
    <w:rsid w:val="0089132B"/>
    <w:rsid w:val="009C19F6"/>
    <w:rsid w:val="00B414BC"/>
    <w:rsid w:val="00C93858"/>
    <w:rsid w:val="00C97A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4372620"/>
  <w15:chartTrackingRefBased/>
  <w15:docId w15:val="{F6E1A337-5294-324F-BFAC-181E09DD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7AD5"/>
    <w:pPr>
      <w:spacing w:after="160" w:line="259" w:lineRule="auto"/>
    </w:pPr>
    <w:rPr>
      <w:rFonts w:ascii="Calibri" w:eastAsia="Calibri" w:hAnsi="Calibri" w:cs="Calibr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64B3"/>
    <w:pPr>
      <w:ind w:left="720"/>
      <w:contextualSpacing/>
    </w:pPr>
  </w:style>
  <w:style w:type="table" w:styleId="Grigliatabella">
    <w:name w:val="Table Grid"/>
    <w:basedOn w:val="Tabellanormale"/>
    <w:uiPriority w:val="39"/>
    <w:rsid w:val="0089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8694D"/>
    <w:rPr>
      <w:sz w:val="16"/>
      <w:szCs w:val="16"/>
    </w:rPr>
  </w:style>
  <w:style w:type="paragraph" w:styleId="Testocommento">
    <w:name w:val="annotation text"/>
    <w:basedOn w:val="Normale"/>
    <w:link w:val="TestocommentoCarattere"/>
    <w:uiPriority w:val="99"/>
    <w:semiHidden/>
    <w:unhideWhenUsed/>
    <w:rsid w:val="008869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8694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8694D"/>
    <w:rPr>
      <w:b/>
      <w:bCs/>
    </w:rPr>
  </w:style>
  <w:style w:type="character" w:customStyle="1" w:styleId="SoggettocommentoCarattere">
    <w:name w:val="Soggetto commento Carattere"/>
    <w:basedOn w:val="TestocommentoCarattere"/>
    <w:link w:val="Soggettocommento"/>
    <w:uiPriority w:val="99"/>
    <w:semiHidden/>
    <w:rsid w:val="0088694D"/>
    <w:rPr>
      <w:rFonts w:ascii="Calibri" w:eastAsia="Calibri" w:hAnsi="Calibri" w:cs="Calibri"/>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ckets.nittoatpfinals.com/it/info-covi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371</Words>
  <Characters>2116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2021-02-03T09:23:00Z</cp:lastPrinted>
  <dcterms:created xsi:type="dcterms:W3CDTF">2021-02-01T20:00:00Z</dcterms:created>
  <dcterms:modified xsi:type="dcterms:W3CDTF">2021-02-03T12:12:00Z</dcterms:modified>
</cp:coreProperties>
</file>